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F9CEAB" w14:textId="77777777" w:rsidR="003D0C98" w:rsidRPr="003D0C98" w:rsidRDefault="003D0C98" w:rsidP="003D0C98">
      <w:pPr>
        <w:spacing w:line="480" w:lineRule="auto"/>
        <w:rPr>
          <w:rFonts w:ascii="Times New Roman" w:hAnsi="Times New Roman" w:cs="Times New Roman"/>
          <w:sz w:val="24"/>
          <w:szCs w:val="24"/>
        </w:rPr>
      </w:pPr>
    </w:p>
    <w:p w14:paraId="04F2E6B3" w14:textId="77777777" w:rsidR="003D0C98" w:rsidRPr="003D0C98" w:rsidRDefault="003D0C98" w:rsidP="003D0C98">
      <w:pPr>
        <w:spacing w:line="480" w:lineRule="auto"/>
        <w:rPr>
          <w:rFonts w:ascii="Times New Roman" w:hAnsi="Times New Roman" w:cs="Times New Roman"/>
          <w:sz w:val="24"/>
          <w:szCs w:val="24"/>
        </w:rPr>
      </w:pPr>
    </w:p>
    <w:p w14:paraId="260FB41B" w14:textId="77777777" w:rsidR="003D0C98" w:rsidRPr="003D0C98" w:rsidRDefault="003D0C98" w:rsidP="003D0C98">
      <w:pPr>
        <w:spacing w:line="480" w:lineRule="auto"/>
        <w:rPr>
          <w:rFonts w:ascii="Times New Roman" w:hAnsi="Times New Roman" w:cs="Times New Roman"/>
          <w:sz w:val="24"/>
          <w:szCs w:val="24"/>
        </w:rPr>
      </w:pPr>
    </w:p>
    <w:p w14:paraId="38233B1E" w14:textId="77777777" w:rsidR="003D0C98" w:rsidRPr="003D0C98" w:rsidRDefault="003D0C98" w:rsidP="003D0C98">
      <w:pPr>
        <w:spacing w:line="480" w:lineRule="auto"/>
        <w:rPr>
          <w:rFonts w:ascii="Times New Roman" w:hAnsi="Times New Roman" w:cs="Times New Roman"/>
          <w:sz w:val="24"/>
          <w:szCs w:val="24"/>
        </w:rPr>
      </w:pPr>
    </w:p>
    <w:p w14:paraId="1B71555B" w14:textId="77777777" w:rsidR="003D0C98" w:rsidRPr="003D0C98" w:rsidRDefault="003D0C98" w:rsidP="003D0C98">
      <w:pPr>
        <w:spacing w:line="480" w:lineRule="auto"/>
        <w:rPr>
          <w:rFonts w:ascii="Times New Roman" w:hAnsi="Times New Roman" w:cs="Times New Roman"/>
          <w:sz w:val="24"/>
          <w:szCs w:val="24"/>
        </w:rPr>
      </w:pPr>
    </w:p>
    <w:p w14:paraId="027AAEAF" w14:textId="77777777" w:rsidR="003D0C98" w:rsidRPr="003D0C98" w:rsidRDefault="003D0C98" w:rsidP="003D0C98">
      <w:pPr>
        <w:spacing w:line="480" w:lineRule="auto"/>
        <w:rPr>
          <w:rFonts w:ascii="Times New Roman" w:hAnsi="Times New Roman" w:cs="Times New Roman"/>
          <w:sz w:val="24"/>
          <w:szCs w:val="24"/>
        </w:rPr>
      </w:pPr>
    </w:p>
    <w:p w14:paraId="13FBD47D" w14:textId="77777777" w:rsidR="003D0C98" w:rsidRPr="003D0C98" w:rsidRDefault="003D0C98" w:rsidP="003D0C98">
      <w:pPr>
        <w:spacing w:line="480" w:lineRule="auto"/>
        <w:rPr>
          <w:rFonts w:ascii="Times New Roman" w:hAnsi="Times New Roman" w:cs="Times New Roman"/>
          <w:sz w:val="24"/>
          <w:szCs w:val="24"/>
        </w:rPr>
      </w:pPr>
    </w:p>
    <w:p w14:paraId="6AA0C3D0" w14:textId="77777777" w:rsidR="003D0C98" w:rsidRPr="003D0C98" w:rsidRDefault="003D0C98" w:rsidP="003D0C98">
      <w:pPr>
        <w:spacing w:line="480" w:lineRule="auto"/>
        <w:rPr>
          <w:rFonts w:ascii="Times New Roman" w:hAnsi="Times New Roman" w:cs="Times New Roman"/>
          <w:sz w:val="24"/>
          <w:szCs w:val="24"/>
        </w:rPr>
      </w:pPr>
    </w:p>
    <w:p w14:paraId="6AB16E70" w14:textId="77777777" w:rsidR="003D0C98" w:rsidRPr="003D0C98" w:rsidRDefault="003D0C98" w:rsidP="003D0C98">
      <w:pPr>
        <w:spacing w:line="480" w:lineRule="auto"/>
        <w:rPr>
          <w:rFonts w:ascii="Times New Roman" w:hAnsi="Times New Roman" w:cs="Times New Roman"/>
          <w:sz w:val="24"/>
          <w:szCs w:val="24"/>
        </w:rPr>
      </w:pPr>
    </w:p>
    <w:p w14:paraId="338141AB" w14:textId="77777777" w:rsidR="003D0C98" w:rsidRPr="003D0C98" w:rsidRDefault="003D0C98" w:rsidP="003D0C98">
      <w:pPr>
        <w:spacing w:line="480" w:lineRule="auto"/>
        <w:rPr>
          <w:rFonts w:ascii="Times New Roman" w:hAnsi="Times New Roman" w:cs="Times New Roman"/>
          <w:sz w:val="24"/>
          <w:szCs w:val="24"/>
        </w:rPr>
      </w:pPr>
    </w:p>
    <w:p w14:paraId="25C18D51" w14:textId="77777777" w:rsidR="003D0C98" w:rsidRDefault="003D0C98" w:rsidP="003D0C98">
      <w:pPr>
        <w:spacing w:line="480" w:lineRule="auto"/>
        <w:jc w:val="center"/>
        <w:rPr>
          <w:rFonts w:ascii="Times New Roman" w:hAnsi="Times New Roman" w:cs="Times New Roman"/>
          <w:sz w:val="24"/>
          <w:szCs w:val="24"/>
        </w:rPr>
      </w:pPr>
    </w:p>
    <w:p w14:paraId="7BF41EA4" w14:textId="764DE7C6" w:rsidR="003D0C98" w:rsidRPr="003D0C98" w:rsidRDefault="00E43370" w:rsidP="003D0C98">
      <w:pPr>
        <w:spacing w:line="480" w:lineRule="auto"/>
        <w:jc w:val="center"/>
        <w:rPr>
          <w:rFonts w:ascii="Times New Roman" w:hAnsi="Times New Roman" w:cs="Times New Roman"/>
          <w:sz w:val="24"/>
          <w:szCs w:val="24"/>
        </w:rPr>
      </w:pPr>
      <w:bookmarkStart w:id="0" w:name="_Hlk53862659"/>
      <w:r w:rsidRPr="003D0C98">
        <w:rPr>
          <w:rFonts w:ascii="Times New Roman" w:hAnsi="Times New Roman" w:cs="Times New Roman"/>
          <w:sz w:val="24"/>
          <w:szCs w:val="24"/>
        </w:rPr>
        <w:t>IBM Watson Assistant</w:t>
      </w:r>
    </w:p>
    <w:bookmarkEnd w:id="0"/>
    <w:p w14:paraId="74522EE8" w14:textId="77777777" w:rsidR="003D0C98" w:rsidRPr="003D0C98" w:rsidRDefault="00E43370" w:rsidP="003D0C98">
      <w:pPr>
        <w:spacing w:line="480" w:lineRule="auto"/>
        <w:jc w:val="center"/>
        <w:rPr>
          <w:rFonts w:ascii="Times New Roman" w:hAnsi="Times New Roman" w:cs="Times New Roman"/>
          <w:sz w:val="24"/>
          <w:szCs w:val="24"/>
        </w:rPr>
      </w:pPr>
      <w:r w:rsidRPr="003D0C98">
        <w:rPr>
          <w:rFonts w:ascii="Times New Roman" w:hAnsi="Times New Roman" w:cs="Times New Roman"/>
          <w:sz w:val="24"/>
          <w:szCs w:val="24"/>
        </w:rPr>
        <w:t>Bouvier Howard</w:t>
      </w:r>
    </w:p>
    <w:p w14:paraId="0FDE6D99" w14:textId="77777777" w:rsidR="003D0C98" w:rsidRPr="003D0C98" w:rsidRDefault="00E43370" w:rsidP="003D0C98">
      <w:pPr>
        <w:spacing w:line="480" w:lineRule="auto"/>
        <w:jc w:val="center"/>
        <w:rPr>
          <w:rFonts w:ascii="Times New Roman" w:hAnsi="Times New Roman" w:cs="Times New Roman"/>
          <w:sz w:val="24"/>
          <w:szCs w:val="24"/>
        </w:rPr>
      </w:pPr>
      <w:r w:rsidRPr="003D0C98">
        <w:rPr>
          <w:rFonts w:ascii="Times New Roman" w:hAnsi="Times New Roman" w:cs="Times New Roman"/>
          <w:sz w:val="24"/>
          <w:szCs w:val="24"/>
        </w:rPr>
        <w:t>University of South Carolina Upstate</w:t>
      </w:r>
    </w:p>
    <w:p w14:paraId="631F4F09" w14:textId="77777777" w:rsidR="003D0C98" w:rsidRPr="003D0C98" w:rsidRDefault="00E43370" w:rsidP="003D0C98">
      <w:pPr>
        <w:spacing w:line="480" w:lineRule="auto"/>
        <w:jc w:val="center"/>
        <w:rPr>
          <w:rFonts w:ascii="Times New Roman" w:hAnsi="Times New Roman" w:cs="Times New Roman"/>
          <w:sz w:val="24"/>
          <w:szCs w:val="24"/>
        </w:rPr>
      </w:pPr>
      <w:r w:rsidRPr="003D0C98">
        <w:rPr>
          <w:rFonts w:ascii="Times New Roman" w:hAnsi="Times New Roman" w:cs="Times New Roman"/>
          <w:sz w:val="24"/>
          <w:szCs w:val="24"/>
        </w:rPr>
        <w:t>Department of Informatics, Spartanburg, SC USA</w:t>
      </w:r>
    </w:p>
    <w:p w14:paraId="784D5CF6" w14:textId="6F390356" w:rsidR="003D0C98" w:rsidRPr="003D0C98" w:rsidRDefault="0085748D" w:rsidP="003D0C98">
      <w:pPr>
        <w:spacing w:line="480" w:lineRule="auto"/>
        <w:jc w:val="center"/>
        <w:rPr>
          <w:rFonts w:ascii="Times New Roman" w:hAnsi="Times New Roman" w:cs="Times New Roman"/>
          <w:sz w:val="24"/>
          <w:szCs w:val="24"/>
        </w:rPr>
      </w:pPr>
      <w:hyperlink r:id="rId6" w:history="1">
        <w:r w:rsidR="00E43370" w:rsidRPr="003D0C98">
          <w:rPr>
            <w:rStyle w:val="Hyperlink"/>
            <w:rFonts w:ascii="Times New Roman" w:hAnsi="Times New Roman" w:cs="Times New Roman"/>
            <w:sz w:val="24"/>
            <w:szCs w:val="24"/>
          </w:rPr>
          <w:t>bhoward@email.uscupstate.edu</w:t>
        </w:r>
      </w:hyperlink>
    </w:p>
    <w:p w14:paraId="6103AE5C" w14:textId="77777777" w:rsidR="003D0C98" w:rsidRDefault="003D0C98" w:rsidP="003D0C98">
      <w:pPr>
        <w:spacing w:line="480" w:lineRule="auto"/>
        <w:rPr>
          <w:rFonts w:ascii="Times New Roman" w:hAnsi="Times New Roman" w:cs="Times New Roman"/>
          <w:sz w:val="24"/>
          <w:szCs w:val="24"/>
        </w:rPr>
      </w:pPr>
    </w:p>
    <w:p w14:paraId="65BE20E4" w14:textId="77777777" w:rsidR="003D0C98" w:rsidRDefault="003D0C98" w:rsidP="003D0C98">
      <w:pPr>
        <w:spacing w:line="480" w:lineRule="auto"/>
        <w:rPr>
          <w:rFonts w:ascii="Times New Roman" w:hAnsi="Times New Roman" w:cs="Times New Roman"/>
          <w:sz w:val="24"/>
          <w:szCs w:val="24"/>
        </w:rPr>
      </w:pPr>
    </w:p>
    <w:p w14:paraId="32DC6C2F" w14:textId="77777777" w:rsidR="00555874" w:rsidRDefault="00E43370" w:rsidP="003D0C98">
      <w:pPr>
        <w:spacing w:line="480" w:lineRule="auto"/>
        <w:rPr>
          <w:rFonts w:ascii="Times New Roman" w:hAnsi="Times New Roman" w:cs="Times New Roman"/>
          <w:sz w:val="24"/>
          <w:szCs w:val="24"/>
        </w:rPr>
      </w:pPr>
      <w:r w:rsidRPr="003D0C98">
        <w:rPr>
          <w:rFonts w:ascii="Times New Roman" w:hAnsi="Times New Roman" w:cs="Times New Roman"/>
          <w:sz w:val="24"/>
          <w:szCs w:val="24"/>
        </w:rPr>
        <w:lastRenderedPageBreak/>
        <w:t>LITERATURE</w:t>
      </w:r>
    </w:p>
    <w:p w14:paraId="591F6FA7" w14:textId="3EE8D904" w:rsidR="003D0C98" w:rsidRPr="00234717" w:rsidRDefault="00555874" w:rsidP="00555874">
      <w:pPr>
        <w:spacing w:line="480" w:lineRule="auto"/>
        <w:jc w:val="center"/>
        <w:rPr>
          <w:rFonts w:ascii="Times New Roman" w:hAnsi="Times New Roman" w:cs="Times New Roman"/>
          <w:b/>
          <w:sz w:val="24"/>
          <w:szCs w:val="24"/>
        </w:rPr>
      </w:pPr>
      <w:r w:rsidRPr="00234717">
        <w:rPr>
          <w:rFonts w:ascii="Times New Roman" w:hAnsi="Times New Roman" w:cs="Times New Roman"/>
          <w:b/>
          <w:sz w:val="24"/>
          <w:szCs w:val="24"/>
        </w:rPr>
        <w:t>IBM Watson Assistant</w:t>
      </w:r>
    </w:p>
    <w:p w14:paraId="4ABE81BE" w14:textId="1F177142" w:rsidR="003D0C98" w:rsidRPr="003D0C98" w:rsidRDefault="00E43370" w:rsidP="003D0C98">
      <w:pPr>
        <w:spacing w:line="480" w:lineRule="auto"/>
        <w:rPr>
          <w:rFonts w:ascii="Times New Roman" w:hAnsi="Times New Roman" w:cs="Times New Roman"/>
          <w:sz w:val="24"/>
          <w:szCs w:val="24"/>
        </w:rPr>
      </w:pPr>
      <w:r w:rsidRPr="003D0C98">
        <w:rPr>
          <w:rFonts w:ascii="Times New Roman" w:hAnsi="Times New Roman" w:cs="Times New Roman"/>
          <w:sz w:val="24"/>
          <w:szCs w:val="24"/>
        </w:rPr>
        <w:t xml:space="preserve">         The IBM Watson Assistant is a conversation AI platform used to provide customers with fast, straightforward, and accurate answers to their questions, across any application, device, or channel (IBM,</w:t>
      </w:r>
      <w:r w:rsidR="00234717">
        <w:rPr>
          <w:rFonts w:ascii="Times New Roman" w:hAnsi="Times New Roman" w:cs="Times New Roman"/>
          <w:sz w:val="24"/>
          <w:szCs w:val="24"/>
        </w:rPr>
        <w:t xml:space="preserve"> </w:t>
      </w:r>
      <w:r w:rsidRPr="003D0C98">
        <w:rPr>
          <w:rFonts w:ascii="Times New Roman" w:hAnsi="Times New Roman" w:cs="Times New Roman"/>
          <w:sz w:val="24"/>
          <w:szCs w:val="24"/>
        </w:rPr>
        <w:t>2017). This allows your agents to focus on complex use cases that do not involve repetitive responses and enables customers to resolve issues during the day or night. It is a machine learning system, that is trained by data which is opposed to the rules. It is defined as an experts' heterogeneous ensemble as a system that was developed by a research team in IBM's Deep QA project with the guidance and supervision of leaders known as principal investigator David Ferrucci. The name Watson came from the founder of IBM and its first CEO known as Thomas J. Watson. With the help of the Watson Dialog service, the developers can use manage to build applications with the use of natural language which answers user questions automatically.</w:t>
      </w:r>
    </w:p>
    <w:p w14:paraId="09843EED" w14:textId="77777777" w:rsidR="003D0C98" w:rsidRPr="003D0C98" w:rsidRDefault="00E43370" w:rsidP="003D0C98">
      <w:pPr>
        <w:spacing w:line="480" w:lineRule="auto"/>
        <w:rPr>
          <w:rFonts w:ascii="Times New Roman" w:hAnsi="Times New Roman" w:cs="Times New Roman"/>
          <w:sz w:val="24"/>
          <w:szCs w:val="24"/>
        </w:rPr>
      </w:pPr>
      <w:r w:rsidRPr="003D0C98">
        <w:rPr>
          <w:rFonts w:ascii="Times New Roman" w:hAnsi="Times New Roman" w:cs="Times New Roman"/>
          <w:sz w:val="24"/>
          <w:szCs w:val="24"/>
        </w:rPr>
        <w:t xml:space="preserve">     The users also get an opportunity to change or reset their passwords. Anyone can get to use IBM Watson Assistant whether they have a technical background or not. People can choose to take this course to learn how to quickly and easily practice artificial intelligence using IBM Watson. Sometimes people may be scared that there is a complex computer science expertise and programming involved but this is not the case. There is a very strong demand for Predictive Analytics techniques, Data Science, and Machine Learning worldwide. All these are platforms of data science which is usually provided to the faculty and students with unlimited use and Watson Studio Desktop.  </w:t>
      </w:r>
    </w:p>
    <w:p w14:paraId="54522254" w14:textId="02206E6C" w:rsidR="003D0C98" w:rsidRPr="003D0C98" w:rsidRDefault="00E43370" w:rsidP="003D0C98">
      <w:pPr>
        <w:spacing w:line="480" w:lineRule="auto"/>
        <w:rPr>
          <w:rFonts w:ascii="Times New Roman" w:hAnsi="Times New Roman" w:cs="Times New Roman"/>
          <w:sz w:val="24"/>
          <w:szCs w:val="24"/>
        </w:rPr>
      </w:pPr>
      <w:r w:rsidRPr="003D0C98">
        <w:rPr>
          <w:rFonts w:ascii="Times New Roman" w:hAnsi="Times New Roman" w:cs="Times New Roman"/>
          <w:sz w:val="24"/>
          <w:szCs w:val="24"/>
        </w:rPr>
        <w:lastRenderedPageBreak/>
        <w:t xml:space="preserve">        IBM released a virtual assistant developer toolkit to make things easier for enterprises to integrate bots with business and collaboration applications (Rouse,2018). The main responsibility of a Watson assistant is to help organizations in building, deploying, and maintaining virtual assistants which help businesses in the enhancement of a brands' loyalty and client experiences transformation by providing personalized and proactive customer care using channels such as web, mobile, and over the phone. Use IBM Watson Assistant to build your own Branded live chatbot in any channel, application, or device. This chatbot which is also referred to as an assistant connects to the engagement customer resources which you already use in delivering an engaging and unifying experience in problem-solving to your customers or end-users. </w:t>
      </w:r>
    </w:p>
    <w:p w14:paraId="3138CBAC" w14:textId="6AEA664B" w:rsidR="003D0C98" w:rsidRPr="003D0C98" w:rsidRDefault="003D0C98" w:rsidP="003D0C98">
      <w:pPr>
        <w:spacing w:line="480" w:lineRule="auto"/>
        <w:rPr>
          <w:rFonts w:ascii="Times New Roman" w:hAnsi="Times New Roman" w:cs="Times New Roman"/>
          <w:sz w:val="24"/>
          <w:szCs w:val="24"/>
        </w:rPr>
      </w:pPr>
    </w:p>
    <w:p w14:paraId="3D632FCD" w14:textId="212D9C53" w:rsidR="003D0C98" w:rsidRPr="003D0C98" w:rsidRDefault="003D0C98" w:rsidP="003D0C98">
      <w:pPr>
        <w:spacing w:line="480" w:lineRule="auto"/>
        <w:rPr>
          <w:rFonts w:ascii="Times New Roman" w:hAnsi="Times New Roman" w:cs="Times New Roman"/>
          <w:sz w:val="24"/>
          <w:szCs w:val="24"/>
        </w:rPr>
      </w:pPr>
    </w:p>
    <w:p w14:paraId="6DD2CF40" w14:textId="4B65C5CE" w:rsidR="003D0C98" w:rsidRPr="003D0C98" w:rsidRDefault="003D0C98" w:rsidP="003D0C98">
      <w:pPr>
        <w:spacing w:line="480" w:lineRule="auto"/>
        <w:rPr>
          <w:rFonts w:ascii="Times New Roman" w:hAnsi="Times New Roman" w:cs="Times New Roman"/>
          <w:sz w:val="24"/>
          <w:szCs w:val="24"/>
        </w:rPr>
      </w:pPr>
    </w:p>
    <w:p w14:paraId="1A625DE9" w14:textId="4AB9609A" w:rsidR="003D0C98" w:rsidRPr="003D0C98" w:rsidRDefault="003D0C98" w:rsidP="003D0C98">
      <w:pPr>
        <w:spacing w:line="480" w:lineRule="auto"/>
        <w:rPr>
          <w:rFonts w:ascii="Times New Roman" w:hAnsi="Times New Roman" w:cs="Times New Roman"/>
          <w:sz w:val="24"/>
          <w:szCs w:val="24"/>
        </w:rPr>
      </w:pPr>
    </w:p>
    <w:p w14:paraId="44BBCD2F" w14:textId="73BB6AB9" w:rsidR="003D0C98" w:rsidRPr="003D0C98" w:rsidRDefault="003D0C98" w:rsidP="003D0C98">
      <w:pPr>
        <w:spacing w:line="480" w:lineRule="auto"/>
        <w:rPr>
          <w:rFonts w:ascii="Times New Roman" w:hAnsi="Times New Roman" w:cs="Times New Roman"/>
          <w:sz w:val="24"/>
          <w:szCs w:val="24"/>
        </w:rPr>
      </w:pPr>
    </w:p>
    <w:p w14:paraId="77FA3590" w14:textId="54E5C6FA" w:rsidR="003D0C98" w:rsidRPr="003D0C98" w:rsidRDefault="003D0C98" w:rsidP="003D0C98">
      <w:pPr>
        <w:spacing w:line="480" w:lineRule="auto"/>
        <w:rPr>
          <w:rFonts w:ascii="Times New Roman" w:hAnsi="Times New Roman" w:cs="Times New Roman"/>
          <w:sz w:val="24"/>
          <w:szCs w:val="24"/>
        </w:rPr>
      </w:pPr>
    </w:p>
    <w:p w14:paraId="0E0F53CB" w14:textId="7D0E4698" w:rsidR="003D0C98" w:rsidRPr="003D0C98" w:rsidRDefault="003D0C98" w:rsidP="003D0C98">
      <w:pPr>
        <w:spacing w:line="480" w:lineRule="auto"/>
        <w:rPr>
          <w:rFonts w:ascii="Times New Roman" w:hAnsi="Times New Roman" w:cs="Times New Roman"/>
          <w:sz w:val="24"/>
          <w:szCs w:val="24"/>
        </w:rPr>
      </w:pPr>
    </w:p>
    <w:p w14:paraId="27B729BC" w14:textId="38C8D628" w:rsidR="003D0C98" w:rsidRPr="003D0C98" w:rsidRDefault="003D0C98" w:rsidP="003D0C98">
      <w:pPr>
        <w:spacing w:line="480" w:lineRule="auto"/>
        <w:rPr>
          <w:rFonts w:ascii="Times New Roman" w:hAnsi="Times New Roman" w:cs="Times New Roman"/>
          <w:sz w:val="24"/>
          <w:szCs w:val="24"/>
        </w:rPr>
      </w:pPr>
    </w:p>
    <w:p w14:paraId="0BCC939A" w14:textId="424730F8" w:rsidR="003D0C98" w:rsidRPr="003D0C98" w:rsidRDefault="003D0C98" w:rsidP="003D0C98">
      <w:pPr>
        <w:spacing w:line="480" w:lineRule="auto"/>
        <w:rPr>
          <w:rFonts w:ascii="Times New Roman" w:hAnsi="Times New Roman" w:cs="Times New Roman"/>
          <w:sz w:val="24"/>
          <w:szCs w:val="24"/>
        </w:rPr>
      </w:pPr>
    </w:p>
    <w:p w14:paraId="402E7282" w14:textId="50EBCBF4" w:rsidR="003D0C98" w:rsidRPr="003D0C98" w:rsidRDefault="003D0C98" w:rsidP="003D0C98">
      <w:pPr>
        <w:spacing w:line="480" w:lineRule="auto"/>
        <w:rPr>
          <w:rFonts w:ascii="Times New Roman" w:hAnsi="Times New Roman" w:cs="Times New Roman"/>
          <w:sz w:val="24"/>
          <w:szCs w:val="24"/>
        </w:rPr>
      </w:pPr>
    </w:p>
    <w:p w14:paraId="00FC2A9C" w14:textId="2F6704DD" w:rsidR="003D0C98" w:rsidRPr="00234717" w:rsidRDefault="00E43370" w:rsidP="00555874">
      <w:pPr>
        <w:spacing w:line="480" w:lineRule="auto"/>
        <w:jc w:val="center"/>
        <w:rPr>
          <w:rFonts w:ascii="Times New Roman" w:hAnsi="Times New Roman" w:cs="Times New Roman"/>
          <w:b/>
          <w:sz w:val="24"/>
          <w:szCs w:val="24"/>
        </w:rPr>
      </w:pPr>
      <w:r w:rsidRPr="00234717">
        <w:rPr>
          <w:rFonts w:ascii="Times New Roman" w:hAnsi="Times New Roman" w:cs="Times New Roman"/>
          <w:b/>
          <w:sz w:val="24"/>
          <w:szCs w:val="24"/>
        </w:rPr>
        <w:lastRenderedPageBreak/>
        <w:t>References</w:t>
      </w:r>
      <w:bookmarkStart w:id="1" w:name="_GoBack"/>
      <w:bookmarkEnd w:id="1"/>
    </w:p>
    <w:p w14:paraId="5E5E49BF" w14:textId="77777777" w:rsidR="003D0C98" w:rsidRPr="003D0C98" w:rsidRDefault="00E43370" w:rsidP="003D0C98">
      <w:pPr>
        <w:spacing w:line="480" w:lineRule="auto"/>
        <w:ind w:left="720" w:hanging="720"/>
        <w:rPr>
          <w:rFonts w:ascii="Times New Roman" w:hAnsi="Times New Roman" w:cs="Times New Roman"/>
          <w:sz w:val="24"/>
          <w:szCs w:val="24"/>
        </w:rPr>
      </w:pPr>
      <w:r w:rsidRPr="003D0C98">
        <w:rPr>
          <w:rFonts w:ascii="Times New Roman" w:hAnsi="Times New Roman" w:cs="Times New Roman"/>
          <w:sz w:val="24"/>
          <w:szCs w:val="24"/>
        </w:rPr>
        <w:t>Comerford, L., Frank, D., Gopalakrishnan, P., Gopinath, R., &amp; Sedivy, J. (2001, May). The IBM personal speech assistant. In 2001 IEEE International Conference on Acoustics, Speech, and Signal Processing. Proceedings (Cat. No. 01CH37221) (Vol. 1, pp. 1-4). IEEE.from http://citeseerx.ist.psu.edu/viewdoc/download?doi=10.1.1.10.6203&amp;rep=rep1&amp;type=pdf</w:t>
      </w:r>
    </w:p>
    <w:p w14:paraId="62401C92" w14:textId="77777777" w:rsidR="003D0C98" w:rsidRDefault="0085748D" w:rsidP="003D0C98">
      <w:pPr>
        <w:spacing w:line="480" w:lineRule="auto"/>
        <w:ind w:left="720" w:hanging="720"/>
        <w:rPr>
          <w:rFonts w:ascii="Times New Roman" w:hAnsi="Times New Roman" w:cs="Times New Roman"/>
          <w:sz w:val="24"/>
          <w:szCs w:val="24"/>
        </w:rPr>
      </w:pPr>
      <w:hyperlink r:id="rId7" w:history="1">
        <w:r w:rsidR="00E43370" w:rsidRPr="00B80A6E">
          <w:rPr>
            <w:rStyle w:val="Hyperlink"/>
            <w:rFonts w:ascii="Times New Roman" w:hAnsi="Times New Roman" w:cs="Times New Roman"/>
            <w:sz w:val="24"/>
            <w:szCs w:val="24"/>
          </w:rPr>
          <w:t>https://www.ibm.com/cloud/watson-assistant/</w:t>
        </w:r>
      </w:hyperlink>
    </w:p>
    <w:p w14:paraId="5094F45D" w14:textId="77777777" w:rsidR="003D0C98" w:rsidRPr="003D0C98" w:rsidRDefault="00E43370" w:rsidP="003D0C98">
      <w:pPr>
        <w:spacing w:line="480" w:lineRule="auto"/>
        <w:ind w:left="720" w:hanging="720"/>
        <w:rPr>
          <w:rFonts w:ascii="Times New Roman" w:hAnsi="Times New Roman" w:cs="Times New Roman"/>
          <w:sz w:val="24"/>
          <w:szCs w:val="24"/>
        </w:rPr>
      </w:pPr>
      <w:r w:rsidRPr="003D0C98">
        <w:rPr>
          <w:rFonts w:ascii="Times New Roman" w:hAnsi="Times New Roman" w:cs="Times New Roman"/>
          <w:sz w:val="24"/>
          <w:szCs w:val="24"/>
        </w:rPr>
        <w:t>Ibm. (2017, October 15). Watson Assistant: IBM Cloud. Retrieved October 05, 2020, from</w:t>
      </w:r>
    </w:p>
    <w:p w14:paraId="7D6F8021" w14:textId="77777777" w:rsidR="003D0C98" w:rsidRDefault="00E43370" w:rsidP="003D0C98">
      <w:pPr>
        <w:spacing w:line="480" w:lineRule="auto"/>
        <w:ind w:left="720" w:hanging="720"/>
        <w:rPr>
          <w:rFonts w:ascii="Times New Roman" w:hAnsi="Times New Roman" w:cs="Times New Roman"/>
          <w:sz w:val="24"/>
          <w:szCs w:val="24"/>
        </w:rPr>
      </w:pPr>
      <w:r w:rsidRPr="003D0C98">
        <w:rPr>
          <w:rFonts w:ascii="Times New Roman" w:hAnsi="Times New Roman" w:cs="Times New Roman"/>
          <w:sz w:val="24"/>
          <w:szCs w:val="24"/>
        </w:rPr>
        <w:t>Imrie, P., &amp; Bednar, P. (2013). Virtual personal assistant. In ItAIS 2013. AIS Electronic Library (AISeL).</w:t>
      </w:r>
    </w:p>
    <w:p w14:paraId="399364DB" w14:textId="77777777" w:rsidR="003D0C98" w:rsidRDefault="00E43370" w:rsidP="003D0C98">
      <w:pPr>
        <w:spacing w:line="480" w:lineRule="auto"/>
        <w:ind w:left="720" w:hanging="720"/>
        <w:rPr>
          <w:rFonts w:ascii="Times New Roman" w:hAnsi="Times New Roman" w:cs="Times New Roman"/>
          <w:sz w:val="24"/>
          <w:szCs w:val="24"/>
        </w:rPr>
      </w:pPr>
      <w:r w:rsidRPr="003D0C98">
        <w:rPr>
          <w:rFonts w:ascii="Times New Roman" w:hAnsi="Times New Roman" w:cs="Times New Roman"/>
          <w:sz w:val="24"/>
          <w:szCs w:val="24"/>
        </w:rPr>
        <w:t xml:space="preserve">Rouse, M. (2018, July 30). What is IBM Watson Assistant? - Definition from WhatIs.com. Retrieved October 05, 2020, from </w:t>
      </w:r>
      <w:hyperlink r:id="rId8" w:history="1">
        <w:r w:rsidRPr="00B80A6E">
          <w:rPr>
            <w:rStyle w:val="Hyperlink"/>
            <w:rFonts w:ascii="Times New Roman" w:hAnsi="Times New Roman" w:cs="Times New Roman"/>
            <w:sz w:val="24"/>
            <w:szCs w:val="24"/>
          </w:rPr>
          <w:t>https://whatis.techtarget.com/definition/IBM-Watson-Assistant</w:t>
        </w:r>
      </w:hyperlink>
    </w:p>
    <w:p w14:paraId="08941A96" w14:textId="77777777" w:rsidR="003D0C98" w:rsidRPr="003D0C98" w:rsidRDefault="003D0C98" w:rsidP="003D0C98">
      <w:pPr>
        <w:spacing w:line="480" w:lineRule="auto"/>
        <w:rPr>
          <w:rFonts w:ascii="Times New Roman" w:hAnsi="Times New Roman" w:cs="Times New Roman"/>
          <w:sz w:val="24"/>
          <w:szCs w:val="24"/>
        </w:rPr>
      </w:pPr>
    </w:p>
    <w:sectPr w:rsidR="003D0C98" w:rsidRPr="003D0C98" w:rsidSect="003D0C9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72E97E" w14:textId="77777777" w:rsidR="0085748D" w:rsidRDefault="0085748D">
      <w:pPr>
        <w:spacing w:after="0" w:line="240" w:lineRule="auto"/>
      </w:pPr>
      <w:r>
        <w:separator/>
      </w:r>
    </w:p>
  </w:endnote>
  <w:endnote w:type="continuationSeparator" w:id="0">
    <w:p w14:paraId="069E09ED" w14:textId="77777777" w:rsidR="0085748D" w:rsidRDefault="008574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C48BF2" w14:textId="77777777" w:rsidR="0085748D" w:rsidRDefault="0085748D">
      <w:pPr>
        <w:spacing w:after="0" w:line="240" w:lineRule="auto"/>
      </w:pPr>
      <w:r>
        <w:separator/>
      </w:r>
    </w:p>
  </w:footnote>
  <w:footnote w:type="continuationSeparator" w:id="0">
    <w:p w14:paraId="73A7932B" w14:textId="77777777" w:rsidR="0085748D" w:rsidRDefault="008574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29830851"/>
      <w:docPartObj>
        <w:docPartGallery w:val="Page Numbers (Top of Page)"/>
        <w:docPartUnique/>
      </w:docPartObj>
    </w:sdtPr>
    <w:sdtEndPr>
      <w:rPr>
        <w:noProof/>
      </w:rPr>
    </w:sdtEndPr>
    <w:sdtContent>
      <w:p w14:paraId="3041E035" w14:textId="271082D3" w:rsidR="003D0C98" w:rsidRPr="003D0C98" w:rsidRDefault="00E43370">
        <w:pPr>
          <w:pStyle w:val="Header"/>
          <w:rPr>
            <w:rFonts w:ascii="Times New Roman" w:hAnsi="Times New Roman" w:cs="Times New Roman"/>
            <w:sz w:val="24"/>
            <w:szCs w:val="24"/>
          </w:rPr>
        </w:pPr>
        <w:r w:rsidRPr="003D0C98">
          <w:rPr>
            <w:rFonts w:ascii="Times New Roman" w:hAnsi="Times New Roman" w:cs="Times New Roman"/>
            <w:sz w:val="24"/>
            <w:szCs w:val="24"/>
          </w:rPr>
          <w:t>IBM WATSON ASSISTANT</w:t>
        </w:r>
        <w:r w:rsidRPr="003D0C98">
          <w:rPr>
            <w:rFonts w:ascii="Times New Roman" w:hAnsi="Times New Roman" w:cs="Times New Roman"/>
            <w:sz w:val="24"/>
            <w:szCs w:val="24"/>
          </w:rPr>
          <w:tab/>
        </w:r>
        <w:r w:rsidRPr="003D0C98">
          <w:rPr>
            <w:rFonts w:ascii="Times New Roman" w:hAnsi="Times New Roman" w:cs="Times New Roman"/>
            <w:sz w:val="24"/>
            <w:szCs w:val="24"/>
          </w:rPr>
          <w:tab/>
        </w:r>
        <w:r w:rsidRPr="003D0C98">
          <w:rPr>
            <w:rFonts w:ascii="Times New Roman" w:hAnsi="Times New Roman" w:cs="Times New Roman"/>
            <w:sz w:val="24"/>
            <w:szCs w:val="24"/>
          </w:rPr>
          <w:fldChar w:fldCharType="begin"/>
        </w:r>
        <w:r w:rsidRPr="003D0C98">
          <w:rPr>
            <w:rFonts w:ascii="Times New Roman" w:hAnsi="Times New Roman" w:cs="Times New Roman"/>
            <w:sz w:val="24"/>
            <w:szCs w:val="24"/>
          </w:rPr>
          <w:instrText xml:space="preserve"> PAGE   \* MERGEFORMAT </w:instrText>
        </w:r>
        <w:r w:rsidRPr="003D0C98">
          <w:rPr>
            <w:rFonts w:ascii="Times New Roman" w:hAnsi="Times New Roman" w:cs="Times New Roman"/>
            <w:sz w:val="24"/>
            <w:szCs w:val="24"/>
          </w:rPr>
          <w:fldChar w:fldCharType="separate"/>
        </w:r>
        <w:r w:rsidR="00234717">
          <w:rPr>
            <w:rFonts w:ascii="Times New Roman" w:hAnsi="Times New Roman" w:cs="Times New Roman"/>
            <w:noProof/>
            <w:sz w:val="24"/>
            <w:szCs w:val="24"/>
          </w:rPr>
          <w:t>3</w:t>
        </w:r>
        <w:r w:rsidRPr="003D0C98">
          <w:rPr>
            <w:rFonts w:ascii="Times New Roman" w:hAnsi="Times New Roman" w:cs="Times New Roman"/>
            <w:noProof/>
            <w:sz w:val="24"/>
            <w:szCs w:val="24"/>
          </w:rPr>
          <w:fldChar w:fldCharType="end"/>
        </w:r>
      </w:p>
    </w:sdtContent>
  </w:sdt>
  <w:p w14:paraId="766894F2" w14:textId="77777777" w:rsidR="003D0C98" w:rsidRDefault="003D0C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B6402" w14:textId="38D7F03F" w:rsidR="003D0C98" w:rsidRPr="003D0C98" w:rsidRDefault="00E43370">
    <w:pPr>
      <w:pStyle w:val="Header"/>
      <w:rPr>
        <w:rFonts w:ascii="Times New Roman" w:hAnsi="Times New Roman" w:cs="Times New Roman"/>
        <w:sz w:val="24"/>
        <w:szCs w:val="24"/>
      </w:rPr>
    </w:pPr>
    <w:r w:rsidRPr="003D0C98">
      <w:rPr>
        <w:rFonts w:ascii="Times New Roman" w:hAnsi="Times New Roman" w:cs="Times New Roman"/>
        <w:sz w:val="24"/>
        <w:szCs w:val="24"/>
      </w:rPr>
      <w:t>Running head: IBM WATSON ASSISTANT</w:t>
    </w:r>
    <w:r w:rsidRPr="003D0C98">
      <w:rPr>
        <w:rFonts w:ascii="Times New Roman" w:hAnsi="Times New Roman" w:cs="Times New Roman"/>
        <w:sz w:val="24"/>
        <w:szCs w:val="24"/>
      </w:rPr>
      <w:tab/>
    </w:r>
    <w:r w:rsidRPr="003D0C98">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C98"/>
    <w:rsid w:val="001B6D3C"/>
    <w:rsid w:val="00234717"/>
    <w:rsid w:val="003D0C98"/>
    <w:rsid w:val="00555874"/>
    <w:rsid w:val="0085748D"/>
    <w:rsid w:val="00B80A6E"/>
    <w:rsid w:val="00E433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C6D16"/>
  <w15:chartTrackingRefBased/>
  <w15:docId w15:val="{76D4AF6D-523C-4AA2-852F-10EB0EA58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0C98"/>
    <w:rPr>
      <w:color w:val="0563C1" w:themeColor="hyperlink"/>
      <w:u w:val="single"/>
    </w:rPr>
  </w:style>
  <w:style w:type="character" w:customStyle="1" w:styleId="UnresolvedMention1">
    <w:name w:val="Unresolved Mention1"/>
    <w:basedOn w:val="DefaultParagraphFont"/>
    <w:uiPriority w:val="99"/>
    <w:semiHidden/>
    <w:unhideWhenUsed/>
    <w:rsid w:val="003D0C98"/>
    <w:rPr>
      <w:color w:val="605E5C"/>
      <w:shd w:val="clear" w:color="auto" w:fill="E1DFDD"/>
    </w:rPr>
  </w:style>
  <w:style w:type="paragraph" w:styleId="Header">
    <w:name w:val="header"/>
    <w:basedOn w:val="Normal"/>
    <w:link w:val="HeaderChar"/>
    <w:uiPriority w:val="99"/>
    <w:unhideWhenUsed/>
    <w:rsid w:val="003D0C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0C98"/>
  </w:style>
  <w:style w:type="paragraph" w:styleId="Footer">
    <w:name w:val="footer"/>
    <w:basedOn w:val="Normal"/>
    <w:link w:val="FooterChar"/>
    <w:uiPriority w:val="99"/>
    <w:unhideWhenUsed/>
    <w:rsid w:val="003D0C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0C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hatis.techtarget.com/definition/IBM-Watson-Assistant" TargetMode="External"/><Relationship Id="rId3" Type="http://schemas.openxmlformats.org/officeDocument/2006/relationships/webSettings" Target="webSettings.xml"/><Relationship Id="rId7" Type="http://schemas.openxmlformats.org/officeDocument/2006/relationships/hyperlink" Target="https://www.ibm.com/cloud/watson-assistan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howard@email.uscupstate.edu"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543</Words>
  <Characters>3100</Characters>
  <Application>Microsoft Office Word</Application>
  <DocSecurity>0</DocSecurity>
  <Lines>25</Lines>
  <Paragraphs>7</Paragraphs>
  <ScaleCrop>false</ScaleCrop>
  <Company/>
  <LinksUpToDate>false</LinksUpToDate>
  <CharactersWithSpaces>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hp</cp:lastModifiedBy>
  <cp:revision>3</cp:revision>
  <dcterms:created xsi:type="dcterms:W3CDTF">2020-10-17T18:31:00Z</dcterms:created>
  <dcterms:modified xsi:type="dcterms:W3CDTF">2020-10-17T18:41:00Z</dcterms:modified>
</cp:coreProperties>
</file>